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8F4BDB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703D8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EBBECAE" w:rsidR="00866566" w:rsidRPr="005E4008" w:rsidRDefault="00453FC1" w:rsidP="005E4008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</w:rPr>
      </w:pPr>
      <w:r w:rsidRPr="00453FC1">
        <w:rPr>
          <w:rFonts w:ascii="Calibri" w:hAnsi="Calibri" w:cs="Calibri"/>
          <w:b/>
        </w:rPr>
        <w:t>Analýza vnitřních procesů NPK, a.s. - MDR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28EE8F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7C9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3F4B6AA2">
          <wp:simplePos x="0" y="0"/>
          <wp:positionH relativeFrom="margin">
            <wp:posOffset>3951605</wp:posOffset>
          </wp:positionH>
          <wp:positionV relativeFrom="paragraph">
            <wp:posOffset>-281940</wp:posOffset>
          </wp:positionV>
          <wp:extent cx="2080800" cy="561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3FC1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008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47C9F"/>
    <w:rsid w:val="00B53F0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45451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2024-01-29T01:08:00Z</dcterms:modified>
</cp:coreProperties>
</file>